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30" w:rsidRDefault="00C42D8E" w:rsidP="00EC4530">
      <w:pPr>
        <w:rPr>
          <w:color w:val="000000"/>
          <w:sz w:val="26"/>
          <w:szCs w:val="26"/>
        </w:rPr>
      </w:pPr>
      <w:sdt>
        <w:sdtPr>
          <w:tag w:val="goog_rdk_0"/>
          <w:id w:val="1332106500"/>
        </w:sdtPr>
        <w:sdtEndPr/>
        <w:sdtContent/>
      </w:sdt>
      <w:r w:rsidR="00EC4530">
        <w:rPr>
          <w:color w:val="000000"/>
          <w:sz w:val="26"/>
          <w:szCs w:val="26"/>
        </w:rPr>
        <w:t xml:space="preserve">ИЗВЕЩЕНИЕ </w:t>
      </w:r>
    </w:p>
    <w:p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 проведении годового Общего собрания </w:t>
      </w:r>
    </w:p>
    <w:p w:rsidR="00EC4530" w:rsidRDefault="00EC4530" w:rsidP="00EC4530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акционеров ОАО «ПРОГРЕСС»</w:t>
      </w:r>
    </w:p>
    <w:p w:rsidR="00EC4530" w:rsidRPr="00C30B54" w:rsidRDefault="00EC4530" w:rsidP="00EC4530">
      <w:pPr>
        <w:rPr>
          <w:i/>
          <w:color w:val="000000"/>
          <w:sz w:val="22"/>
          <w:szCs w:val="22"/>
        </w:rPr>
      </w:pPr>
      <w:r w:rsidRPr="00C30B54">
        <w:rPr>
          <w:i/>
          <w:color w:val="000000"/>
          <w:sz w:val="22"/>
          <w:szCs w:val="22"/>
          <w:highlight w:val="white"/>
        </w:rPr>
        <w:t xml:space="preserve">размещается на сайте </w:t>
      </w:r>
      <w:r w:rsidRPr="00C30B54">
        <w:rPr>
          <w:i/>
          <w:color w:val="000000"/>
          <w:sz w:val="22"/>
          <w:szCs w:val="22"/>
        </w:rPr>
        <w:t>ОАО «ПРОГРЕСС»</w:t>
      </w:r>
    </w:p>
    <w:p w:rsidR="00EC4530" w:rsidRPr="00C30B54" w:rsidRDefault="00EC4530" w:rsidP="00EC4530">
      <w:pPr>
        <w:rPr>
          <w:i/>
          <w:color w:val="000000"/>
          <w:sz w:val="22"/>
          <w:szCs w:val="22"/>
          <w:highlight w:val="white"/>
        </w:rPr>
      </w:pPr>
      <w:r w:rsidRPr="00C30B54">
        <w:rPr>
          <w:i/>
          <w:color w:val="000000"/>
          <w:sz w:val="22"/>
          <w:szCs w:val="22"/>
          <w:highlight w:val="white"/>
        </w:rPr>
        <w:t>в глобальной компьютерной сети Интернет</w:t>
      </w:r>
    </w:p>
    <w:p w:rsidR="00EC4530" w:rsidRPr="00C30B54" w:rsidRDefault="00C42D8E" w:rsidP="00EC4530">
      <w:pPr>
        <w:rPr>
          <w:i/>
          <w:color w:val="0563C1"/>
          <w:sz w:val="22"/>
          <w:szCs w:val="22"/>
          <w:u w:val="single"/>
        </w:rPr>
      </w:pPr>
      <w:hyperlink r:id="rId7">
        <w:r w:rsidR="00EC4530" w:rsidRPr="00C30B54">
          <w:rPr>
            <w:i/>
            <w:color w:val="0563C1"/>
            <w:sz w:val="22"/>
            <w:szCs w:val="22"/>
            <w:u w:val="single"/>
          </w:rPr>
          <w:t>http://прогресс.отчеты.бел</w:t>
        </w:r>
      </w:hyperlink>
    </w:p>
    <w:p w:rsidR="00EC4530" w:rsidRDefault="00EC4530" w:rsidP="00EC4530">
      <w:pPr>
        <w:rPr>
          <w:color w:val="0563C1"/>
          <w:sz w:val="26"/>
          <w:szCs w:val="26"/>
          <w:u w:val="single"/>
        </w:rPr>
      </w:pPr>
    </w:p>
    <w:p w:rsidR="00EC4530" w:rsidRDefault="00EC4530" w:rsidP="00EC4530">
      <w:pPr>
        <w:rPr>
          <w:color w:val="000000"/>
          <w:sz w:val="26"/>
          <w:szCs w:val="26"/>
        </w:rPr>
      </w:pPr>
    </w:p>
    <w:p w:rsidR="00EC4530" w:rsidRPr="00C23220" w:rsidRDefault="00EC4530" w:rsidP="00EC453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Руководствуясь ч.3 ст.36, ст.ст. 39, 50 Закона Республики Беларусь </w:t>
      </w:r>
      <w:r>
        <w:rPr>
          <w:color w:val="000000"/>
          <w:sz w:val="26"/>
          <w:szCs w:val="26"/>
        </w:rPr>
        <w:br/>
        <w:t xml:space="preserve">«О хозяйственных обществах», положениями Устава ОАО «ПРОГРЕСС», </w:t>
      </w:r>
      <w:r>
        <w:rPr>
          <w:color w:val="000000"/>
          <w:sz w:val="26"/>
          <w:szCs w:val="26"/>
        </w:rPr>
        <w:br/>
        <w:t xml:space="preserve">ОАО «ПРОГРЕСС», расположенное по адресу: </w:t>
      </w:r>
      <w:r>
        <w:rPr>
          <w:color w:val="000000"/>
          <w:sz w:val="26"/>
          <w:szCs w:val="26"/>
          <w:highlight w:val="white"/>
        </w:rPr>
        <w:t xml:space="preserve">220082, г. Минск, ул. Д.Сердича, 11, каб. </w:t>
      </w:r>
      <w:r w:rsidR="006E1844" w:rsidRPr="006E1844">
        <w:rPr>
          <w:color w:val="000000"/>
          <w:sz w:val="26"/>
          <w:szCs w:val="26"/>
          <w:highlight w:val="white"/>
        </w:rPr>
        <w:t>88/19</w:t>
      </w:r>
      <w:r>
        <w:rPr>
          <w:color w:val="000000"/>
          <w:sz w:val="26"/>
          <w:szCs w:val="26"/>
          <w:highlight w:val="white"/>
        </w:rPr>
        <w:t xml:space="preserve">, настоящим письмом сообщает о проведении </w:t>
      </w:r>
      <w:r>
        <w:rPr>
          <w:color w:val="000000"/>
          <w:sz w:val="26"/>
          <w:szCs w:val="26"/>
        </w:rPr>
        <w:t xml:space="preserve">годового Общего собрания акционеров ОАО «ПРОГРЕСС» (далее – Собрание), которое состоится в </w:t>
      </w:r>
      <w:r w:rsidR="00C23220" w:rsidRPr="00C23220">
        <w:rPr>
          <w:color w:val="000000"/>
          <w:sz w:val="26"/>
          <w:szCs w:val="26"/>
        </w:rPr>
        <w:t>15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31 марта 202</w:t>
      </w:r>
      <w:r w:rsidR="006E1844" w:rsidRPr="006E1844">
        <w:rPr>
          <w:color w:val="000000"/>
          <w:sz w:val="26"/>
          <w:szCs w:val="26"/>
        </w:rPr>
        <w:t>3</w:t>
      </w:r>
      <w:r w:rsidRPr="00C23220">
        <w:rPr>
          <w:color w:val="000000"/>
          <w:sz w:val="26"/>
          <w:szCs w:val="26"/>
        </w:rPr>
        <w:t xml:space="preserve"> года по адресу: г. Минск, ул. Орловская, 18, каб. 2.</w:t>
      </w:r>
    </w:p>
    <w:p w:rsidR="00EC4530" w:rsidRPr="00C23220" w:rsidRDefault="00EC4530" w:rsidP="00EC4530">
      <w:pP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Созыв годового Общего собрания акционеров ОАО «ПРОГРЕСС» производится наблюдательным советом ОАО «ПРОГРЕСС» на основании </w:t>
      </w:r>
      <w:r w:rsidRPr="00C23220">
        <w:rPr>
          <w:color w:val="000000"/>
          <w:sz w:val="26"/>
          <w:szCs w:val="26"/>
        </w:rPr>
        <w:br/>
        <w:t>ч. 3 ст. 36 Закона Республики Беларусь «О хозяйственных обществах», п.6.4. ст.6 Устава Общества.</w:t>
      </w:r>
    </w:p>
    <w:p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проведения собрания: очная. </w:t>
      </w:r>
    </w:p>
    <w:p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 xml:space="preserve">Форма голосования по вопросам повестки дня: бюллетенями. </w:t>
      </w:r>
    </w:p>
    <w:p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Дата составления списка лиц, имеющих право на участие в общем собрании акционеров, - </w:t>
      </w:r>
      <w:r w:rsidR="00C23220" w:rsidRPr="00C23220">
        <w:rPr>
          <w:color w:val="000000"/>
          <w:sz w:val="26"/>
          <w:szCs w:val="26"/>
        </w:rPr>
        <w:t>28 февраля</w:t>
      </w:r>
      <w:r w:rsidRPr="00C23220">
        <w:rPr>
          <w:color w:val="000000"/>
          <w:sz w:val="26"/>
          <w:szCs w:val="26"/>
        </w:rPr>
        <w:t xml:space="preserve"> 202</w:t>
      </w:r>
      <w:r w:rsidR="006E1844" w:rsidRPr="006E1844">
        <w:rPr>
          <w:color w:val="000000"/>
          <w:sz w:val="26"/>
          <w:szCs w:val="26"/>
        </w:rPr>
        <w:t>3</w:t>
      </w:r>
      <w:r w:rsidRPr="00C23220">
        <w:rPr>
          <w:color w:val="000000"/>
          <w:sz w:val="26"/>
          <w:szCs w:val="26"/>
        </w:rPr>
        <w:t xml:space="preserve"> года.</w:t>
      </w:r>
    </w:p>
    <w:p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ab/>
        <w:t>Повестка дня</w:t>
      </w:r>
      <w:r>
        <w:rPr>
          <w:color w:val="000000"/>
          <w:sz w:val="26"/>
          <w:szCs w:val="26"/>
        </w:rPr>
        <w:t xml:space="preserve"> годового Общего собрания акционеров </w:t>
      </w:r>
      <w:r>
        <w:rPr>
          <w:color w:val="000000"/>
          <w:sz w:val="26"/>
          <w:szCs w:val="26"/>
        </w:rPr>
        <w:br/>
        <w:t>ОАО «ПРОГРЕСС»: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избрании председателя годового Общего собрания акционеров ОАО «ПРОГРЕСС».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информации о деятельности </w:t>
      </w:r>
      <w:r>
        <w:rPr>
          <w:b/>
          <w:color w:val="000000"/>
          <w:sz w:val="26"/>
          <w:szCs w:val="26"/>
        </w:rPr>
        <w:br/>
        <w:t>ОАО «ПРОГРЕСС» за 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рассмотрении отчета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о проделанной работе за 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рассмотрении аудиторского заключения, подготовленного по результатам проведения аудита годовой бухгалтерской (финансовой) о</w:t>
      </w:r>
      <w:r w:rsidR="006E1844">
        <w:rPr>
          <w:b/>
          <w:color w:val="000000"/>
          <w:sz w:val="26"/>
          <w:szCs w:val="26"/>
        </w:rPr>
        <w:t>тчетности ОАО «ПРОГРЕСС» за 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годового отчета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 утверждение годовой бухгалтерской (финансовой) отчетности, отчета о прибыли и убытках ОАО «ПРОГРЕСС» за 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распределении прибыли и убытков ОАО «ПРОГРЕСС» за </w:t>
      </w:r>
      <w:r>
        <w:rPr>
          <w:b/>
          <w:color w:val="000000"/>
          <w:sz w:val="26"/>
          <w:szCs w:val="26"/>
        </w:rPr>
        <w:br/>
        <w:t>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финансовый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 выплате дивидендов акционерам ОАО «ПРОГРЕСС» за 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выплате членам наблюдательного совета </w:t>
      </w:r>
      <w:r>
        <w:rPr>
          <w:b/>
          <w:color w:val="000000"/>
          <w:sz w:val="26"/>
          <w:szCs w:val="26"/>
        </w:rPr>
        <w:br/>
        <w:t>ОАО «ПРОГРЕСС» вознаграждения за исполнение ими своих обязанностей за 202</w:t>
      </w:r>
      <w:r w:rsidR="006E1844" w:rsidRPr="006E1844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год.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 утверждении количества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:rsidR="00EC4530" w:rsidRDefault="00EC4530" w:rsidP="00EC45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Об избрании членов наблюдательного совета </w:t>
      </w:r>
      <w:r>
        <w:rPr>
          <w:b/>
          <w:color w:val="000000"/>
          <w:sz w:val="26"/>
          <w:szCs w:val="26"/>
        </w:rPr>
        <w:br/>
        <w:t>ОАО «ПРОГРЕСС».</w:t>
      </w:r>
    </w:p>
    <w:p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</w:p>
    <w:p w:rsidR="00EC453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 </w:t>
      </w:r>
      <w:r>
        <w:rPr>
          <w:color w:val="000000"/>
          <w:sz w:val="26"/>
          <w:szCs w:val="26"/>
        </w:rPr>
        <w:br/>
        <w:t xml:space="preserve">г. Минск, ул. Орловская, 18, каб. 2 в рабочие дни с 10 часов 00 минут </w:t>
      </w:r>
      <w:r>
        <w:rPr>
          <w:color w:val="000000"/>
          <w:sz w:val="26"/>
          <w:szCs w:val="26"/>
        </w:rPr>
        <w:br/>
        <w:t>до 14 часов 00 минут.</w:t>
      </w:r>
    </w:p>
    <w:p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Регистрация акционеров годового Общего собрания акционеров Общества будет проводиться 31.03.202</w:t>
      </w:r>
      <w:r w:rsidR="006E1844" w:rsidRPr="006E1844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</w:t>
      </w:r>
      <w:r w:rsidRPr="00C23220">
        <w:rPr>
          <w:color w:val="000000"/>
          <w:sz w:val="26"/>
          <w:szCs w:val="26"/>
        </w:rPr>
        <w:t xml:space="preserve">с </w:t>
      </w:r>
      <w:r w:rsidR="00C23220" w:rsidRPr="00C23220">
        <w:rPr>
          <w:color w:val="000000"/>
          <w:sz w:val="26"/>
          <w:szCs w:val="26"/>
        </w:rPr>
        <w:t>14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30</w:t>
      </w:r>
      <w:r w:rsidRPr="00C23220">
        <w:rPr>
          <w:color w:val="000000"/>
          <w:sz w:val="26"/>
          <w:szCs w:val="26"/>
        </w:rPr>
        <w:t xml:space="preserve"> минут до </w:t>
      </w:r>
      <w:r w:rsidR="00C23220" w:rsidRPr="00C23220">
        <w:rPr>
          <w:color w:val="000000"/>
          <w:sz w:val="26"/>
          <w:szCs w:val="26"/>
        </w:rPr>
        <w:t>15</w:t>
      </w:r>
      <w:r w:rsidRPr="00C23220">
        <w:rPr>
          <w:color w:val="000000"/>
          <w:sz w:val="26"/>
          <w:szCs w:val="26"/>
        </w:rPr>
        <w:t xml:space="preserve"> часов </w:t>
      </w:r>
      <w:r w:rsidR="00C23220" w:rsidRPr="00C23220">
        <w:rPr>
          <w:color w:val="000000"/>
          <w:sz w:val="26"/>
          <w:szCs w:val="26"/>
        </w:rPr>
        <w:t>00</w:t>
      </w:r>
      <w:r w:rsidRPr="00C23220">
        <w:rPr>
          <w:color w:val="000000"/>
          <w:sz w:val="26"/>
          <w:szCs w:val="26"/>
        </w:rPr>
        <w:t xml:space="preserve"> минут по месту проведения годового Общего собрания акционеров, а также в день проведения годового Общего собрании акционеров по месту его проведения. </w:t>
      </w:r>
    </w:p>
    <w:p w:rsidR="00EC4530" w:rsidRPr="00C23220" w:rsidRDefault="00EC4530" w:rsidP="00EC453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:rsidR="00EC4530" w:rsidRPr="00C23220" w:rsidRDefault="00EC4530" w:rsidP="00B061C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</w:rPr>
      </w:pPr>
      <w:r w:rsidRPr="00C23220">
        <w:rPr>
          <w:color w:val="000000"/>
          <w:sz w:val="26"/>
          <w:szCs w:val="26"/>
        </w:rPr>
        <w:t xml:space="preserve">Извещение о проведении годового Общего собрания акционеров Общества размещается на сайте Общества в глобальной компьютерной сети Интернет.: </w:t>
      </w:r>
      <w:hyperlink r:id="rId8">
        <w:r w:rsidRPr="00C23220">
          <w:rPr>
            <w:color w:val="0563C1"/>
            <w:sz w:val="26"/>
            <w:szCs w:val="26"/>
            <w:u w:val="single"/>
          </w:rPr>
          <w:t>http://прогресс.отчеты.бел</w:t>
        </w:r>
      </w:hyperlink>
      <w:r w:rsidRPr="00C23220">
        <w:rPr>
          <w:color w:val="0563C1"/>
          <w:sz w:val="26"/>
          <w:szCs w:val="26"/>
          <w:u w:val="single"/>
        </w:rPr>
        <w:t xml:space="preserve">. </w:t>
      </w:r>
      <w:bookmarkStart w:id="0" w:name="_GoBack"/>
      <w:bookmarkEnd w:id="0"/>
    </w:p>
    <w:sectPr w:rsidR="00EC4530" w:rsidRPr="00C23220" w:rsidSect="001E3AE5">
      <w:headerReference w:type="even" r:id="rId9"/>
      <w:headerReference w:type="default" r:id="rId10"/>
      <w:pgSz w:w="11906" w:h="16838"/>
      <w:pgMar w:top="1440" w:right="1440" w:bottom="849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8E" w:rsidRDefault="00C42D8E">
      <w:r>
        <w:separator/>
      </w:r>
    </w:p>
  </w:endnote>
  <w:endnote w:type="continuationSeparator" w:id="0">
    <w:p w:rsidR="00C42D8E" w:rsidRDefault="00C4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8E" w:rsidRDefault="00C42D8E">
      <w:r>
        <w:separator/>
      </w:r>
    </w:p>
  </w:footnote>
  <w:footnote w:type="continuationSeparator" w:id="0">
    <w:p w:rsidR="00C42D8E" w:rsidRDefault="00C42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A27" w:rsidRDefault="001E3A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DB5A27">
      <w:rPr>
        <w:color w:val="000000"/>
      </w:rPr>
      <w:instrText>PAGE</w:instrText>
    </w:r>
    <w:r>
      <w:rPr>
        <w:color w:val="000000"/>
      </w:rPr>
      <w:fldChar w:fldCharType="end"/>
    </w:r>
  </w:p>
  <w:p w:rsidR="00BD6A27" w:rsidRDefault="00C42D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A27" w:rsidRDefault="001E3A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DB5A27">
      <w:rPr>
        <w:color w:val="000000"/>
      </w:rPr>
      <w:instrText>PAGE</w:instrText>
    </w:r>
    <w:r>
      <w:rPr>
        <w:color w:val="000000"/>
      </w:rPr>
      <w:fldChar w:fldCharType="separate"/>
    </w:r>
    <w:r w:rsidR="00B061C7">
      <w:rPr>
        <w:noProof/>
        <w:color w:val="000000"/>
      </w:rPr>
      <w:t>2</w:t>
    </w:r>
    <w:r>
      <w:rPr>
        <w:color w:val="000000"/>
      </w:rPr>
      <w:fldChar w:fldCharType="end"/>
    </w:r>
  </w:p>
  <w:p w:rsidR="00BD6A27" w:rsidRDefault="00C42D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293A"/>
    <w:multiLevelType w:val="multilevel"/>
    <w:tmpl w:val="ADD2D6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B76547A"/>
    <w:multiLevelType w:val="multilevel"/>
    <w:tmpl w:val="08D6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553B2"/>
    <w:multiLevelType w:val="multilevel"/>
    <w:tmpl w:val="0FA22BE8"/>
    <w:lvl w:ilvl="0">
      <w:start w:val="1"/>
      <w:numFmt w:val="decimal"/>
      <w:lvlText w:val="%1."/>
      <w:lvlJc w:val="left"/>
      <w:pPr>
        <w:ind w:left="104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58" w:hanging="719"/>
      </w:pPr>
    </w:lvl>
    <w:lvl w:ilvl="3">
      <w:start w:val="1"/>
      <w:numFmt w:val="decimal"/>
      <w:lvlText w:val="%1.%2.%3.%4."/>
      <w:lvlJc w:val="left"/>
      <w:pPr>
        <w:ind w:left="1847" w:hanging="1080"/>
      </w:pPr>
    </w:lvl>
    <w:lvl w:ilvl="4">
      <w:start w:val="1"/>
      <w:numFmt w:val="decimal"/>
      <w:lvlText w:val="%1.%2.%3.%4.%5."/>
      <w:lvlJc w:val="left"/>
      <w:pPr>
        <w:ind w:left="1876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54" w:hanging="1800"/>
      </w:pPr>
    </w:lvl>
    <w:lvl w:ilvl="7">
      <w:start w:val="1"/>
      <w:numFmt w:val="decimal"/>
      <w:lvlText w:val="%1.%2.%3.%4.%5.%6.%7.%8."/>
      <w:lvlJc w:val="left"/>
      <w:pPr>
        <w:ind w:left="2683" w:hanging="1800"/>
      </w:pPr>
    </w:lvl>
    <w:lvl w:ilvl="8">
      <w:start w:val="1"/>
      <w:numFmt w:val="decimal"/>
      <w:lvlText w:val="%1.%2.%3.%4.%5.%6.%7.%8.%9."/>
      <w:lvlJc w:val="left"/>
      <w:pPr>
        <w:ind w:left="3072" w:hanging="2160"/>
      </w:pPr>
    </w:lvl>
  </w:abstractNum>
  <w:abstractNum w:abstractNumId="3" w15:restartNumberingAfterBreak="0">
    <w:nsid w:val="5BC601F2"/>
    <w:multiLevelType w:val="multilevel"/>
    <w:tmpl w:val="AD008934"/>
    <w:lvl w:ilvl="0">
      <w:start w:val="1"/>
      <w:numFmt w:val="decimal"/>
      <w:lvlText w:val="%1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i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ourier New" w:eastAsia="Courier New" w:hAnsi="Courier New" w:cs="Courier New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ourier New" w:eastAsia="Courier New" w:hAnsi="Courier New" w:cs="Courier New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ourier New" w:eastAsia="Courier New" w:hAnsi="Courier New" w:cs="Courier New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ourier New" w:eastAsia="Courier New" w:hAnsi="Courier New" w:cs="Courier New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ourier New" w:eastAsia="Courier New" w:hAnsi="Courier New" w:cs="Courier New"/>
        <w:color w:val="000000"/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530"/>
    <w:rsid w:val="00093C5A"/>
    <w:rsid w:val="001E3AE5"/>
    <w:rsid w:val="00277A09"/>
    <w:rsid w:val="006E1844"/>
    <w:rsid w:val="008217E9"/>
    <w:rsid w:val="0083341B"/>
    <w:rsid w:val="00B061C7"/>
    <w:rsid w:val="00C23220"/>
    <w:rsid w:val="00C42D8E"/>
    <w:rsid w:val="00DB5A27"/>
    <w:rsid w:val="00DD0FE9"/>
    <w:rsid w:val="00EC4530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92FA1"/>
  <w15:docId w15:val="{FF4D2BC7-A29D-47C6-963B-AC63F3AC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530"/>
    <w:rPr>
      <w:rFonts w:ascii="Times New Roman" w:eastAsia="Times New Roman" w:hAnsi="Times New Roman" w:cs="Times New Roman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F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FE9"/>
    <w:rPr>
      <w:rFonts w:ascii="Segoe UI" w:eastAsia="Times New Roman" w:hAnsi="Segoe UI" w:cs="Segoe UI"/>
      <w:sz w:val="18"/>
      <w:szCs w:val="18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Petkevich</dc:creator>
  <cp:keywords/>
  <dc:description/>
  <cp:lastModifiedBy>Сергей Бондарев</cp:lastModifiedBy>
  <cp:revision>2</cp:revision>
  <cp:lastPrinted>2022-03-23T11:45:00Z</cp:lastPrinted>
  <dcterms:created xsi:type="dcterms:W3CDTF">2023-03-01T08:39:00Z</dcterms:created>
  <dcterms:modified xsi:type="dcterms:W3CDTF">2023-03-01T08:39:00Z</dcterms:modified>
</cp:coreProperties>
</file>